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名词解释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县级总财力为：99142.42+1252.83+5530+569=106494.25</w:t>
      </w:r>
    </w:p>
    <w:p>
      <w:pPr>
        <w:rPr>
          <w:rFonts w:hint="eastAsia"/>
        </w:rPr>
      </w:pPr>
      <w:r>
        <w:rPr>
          <w:rFonts w:hint="eastAsia"/>
        </w:rPr>
        <w:t>1：提前告知中专项经费共计：68014.98</w:t>
      </w:r>
    </w:p>
    <w:p>
      <w:pPr>
        <w:rPr>
          <w:rFonts w:hint="eastAsia"/>
        </w:rPr>
      </w:pPr>
      <w:r>
        <w:rPr>
          <w:rFonts w:hint="eastAsia"/>
        </w:rPr>
        <w:t>2：各项县级配套达7083.64万元</w:t>
      </w:r>
    </w:p>
    <w:p>
      <w:pPr>
        <w:rPr>
          <w:rFonts w:hint="eastAsia"/>
        </w:rPr>
      </w:pPr>
      <w:r>
        <w:rPr>
          <w:rFonts w:hint="eastAsia"/>
        </w:rPr>
        <w:t>3：保运转中包含：全年全县保工资（四险一金、年终奖、工会拨缴经费、生活补助、驻寺岗位津贴、检法</w:t>
      </w:r>
      <w:bookmarkStart w:id="0" w:name="_GoBack"/>
      <w:bookmarkEnd w:id="0"/>
      <w:r>
        <w:rPr>
          <w:rFonts w:hint="eastAsia"/>
        </w:rPr>
        <w:t>两院绩效奖）：27361.36万元，公用经费3010.32万元、三公经费1034万元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2019-05-16T03:23:41Z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